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jc w:val="both"/>
        <w:rPr>
          <w:rFonts w:ascii="Proxima Nova" w:cs="Proxima Nova" w:eastAsia="Proxima Nova" w:hAnsi="Proxima Nova"/>
          <w:color w:val="00ff00"/>
        </w:rPr>
      </w:pPr>
      <w:bookmarkStart w:colFirst="0" w:colLast="0" w:name="_k4efrh1qi8bg" w:id="0"/>
      <w:bookmarkEnd w:id="0"/>
      <w:r w:rsidDel="00000000" w:rsidR="00000000" w:rsidRPr="00000000">
        <w:rPr>
          <w:rFonts w:ascii="Proxima Nova" w:cs="Proxima Nova" w:eastAsia="Proxima Nova" w:hAnsi="Proxima Nova"/>
          <w:color w:val="00ff00"/>
          <w:rtl w:val="0"/>
        </w:rPr>
        <w:t xml:space="preserve">JEF Hungary’s motivation to host the autumn FC</w:t>
      </w:r>
    </w:p>
    <w:p w:rsidR="00000000" w:rsidDel="00000000" w:rsidP="00000000" w:rsidRDefault="00000000" w:rsidRPr="00000000" w14:paraId="00000002">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JEF Hungary prepares to become an official section in the 2023 Madrid JEF European Congress. In the past years, we have been increasing our efforts to become proactive members of the JEF network in a country where European Federalism faces many difficulties. </w:t>
      </w:r>
    </w:p>
    <w:p w:rsidR="00000000" w:rsidDel="00000000" w:rsidP="00000000" w:rsidRDefault="00000000" w:rsidRPr="00000000" w14:paraId="00000003">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We have successfully implemented numerous microgrants (IMPACT, REVIVE), facilitated many rounds of HausParlament debates, ran information campaigns (EU Fridays) organised local and international events and exchanges as well as trainings in the framework of the </w:t>
      </w:r>
      <w:r w:rsidDel="00000000" w:rsidR="00000000" w:rsidRPr="00000000">
        <w:rPr>
          <w:rFonts w:ascii="Proxima Nova" w:cs="Proxima Nova" w:eastAsia="Proxima Nova" w:hAnsi="Proxima Nova"/>
          <w:i w:val="1"/>
          <w:rtl w:val="0"/>
        </w:rPr>
        <w:t xml:space="preserve">Check’Europe</w:t>
      </w:r>
      <w:r w:rsidDel="00000000" w:rsidR="00000000" w:rsidRPr="00000000">
        <w:rPr>
          <w:rFonts w:ascii="Proxima Nova" w:cs="Proxima Nova" w:eastAsia="Proxima Nova" w:hAnsi="Proxima Nova"/>
          <w:rtl w:val="0"/>
        </w:rPr>
        <w:t xml:space="preserve"> project.</w:t>
      </w:r>
    </w:p>
    <w:p w:rsidR="00000000" w:rsidDel="00000000" w:rsidP="00000000" w:rsidRDefault="00000000" w:rsidRPr="00000000" w14:paraId="00000004">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Therefore, we have experience in taking on responsibility and managing projects and events of great volumes on various topics such as democratic backsliding, critical media literacy or tackling inequalities. </w:t>
      </w:r>
    </w:p>
    <w:p w:rsidR="00000000" w:rsidDel="00000000" w:rsidP="00000000" w:rsidRDefault="00000000" w:rsidRPr="00000000" w14:paraId="00000005">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6">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2024 autumn FC takes place shortly after the European elections, and falls under the 2024 Hungarian Presidency of the Council of the European Union as well. We believe that it is a great opportunity to showcase federalism and the influence and unity of JEF in an increasingly Euroskeptic environment. </w:t>
      </w:r>
    </w:p>
    <w:p w:rsidR="00000000" w:rsidDel="00000000" w:rsidP="00000000" w:rsidRDefault="00000000" w:rsidRPr="00000000" w14:paraId="00000007">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8">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As we prepare to become an official section in less than a week, we believe this also comes with the responsibility to prove that we are a valuable and proactive section of the JEF network. We would like to show to the participants that Hungary, despite the unfortunate political climate, is an important member of the European family capable of being a stronghold of a federalist Central and Eastern Europe. It is also our goal to emphasise that the Hungarian government is not equal to the Hungarian youth. </w:t>
      </w:r>
    </w:p>
    <w:p w:rsidR="00000000" w:rsidDel="00000000" w:rsidP="00000000" w:rsidRDefault="00000000" w:rsidRPr="00000000" w14:paraId="00000009">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If our application is considered successful, we can assure that our experiences and motivated presidency of 5 people will assist the European Secretariat with any and all logistical matters. </w:t>
      </w:r>
    </w:p>
    <w:p w:rsidR="00000000" w:rsidDel="00000000" w:rsidP="00000000" w:rsidRDefault="00000000" w:rsidRPr="00000000" w14:paraId="0000000B">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pStyle w:val="Subtitle"/>
        <w:jc w:val="both"/>
        <w:rPr>
          <w:rFonts w:ascii="Proxima Nova" w:cs="Proxima Nova" w:eastAsia="Proxima Nova" w:hAnsi="Proxima Nova"/>
          <w:color w:val="00ff00"/>
        </w:rPr>
      </w:pPr>
      <w:bookmarkStart w:colFirst="0" w:colLast="0" w:name="_zfcyqksh1vab" w:id="1"/>
      <w:bookmarkEnd w:id="1"/>
      <w:r w:rsidDel="00000000" w:rsidR="00000000" w:rsidRPr="00000000">
        <w:rPr>
          <w:rFonts w:ascii="Proxima Nova" w:cs="Proxima Nova" w:eastAsia="Proxima Nova" w:hAnsi="Proxima Nova"/>
          <w:color w:val="00ff00"/>
          <w:rtl w:val="0"/>
        </w:rPr>
        <w:t xml:space="preserve">VENUE</w:t>
      </w:r>
    </w:p>
    <w:p w:rsidR="00000000" w:rsidDel="00000000" w:rsidP="00000000" w:rsidRDefault="00000000" w:rsidRPr="00000000" w14:paraId="0000000D">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the FC:</w:t>
      </w:r>
      <w:r w:rsidDel="00000000" w:rsidR="00000000" w:rsidRPr="00000000">
        <w:rPr>
          <w:rtl w:val="0"/>
        </w:rPr>
      </w:r>
    </w:p>
    <w:p w:rsidR="00000000" w:rsidDel="00000000" w:rsidP="00000000" w:rsidRDefault="00000000" w:rsidRPr="00000000" w14:paraId="0000000E">
      <w:pPr>
        <w:numPr>
          <w:ilvl w:val="0"/>
          <w:numId w:val="1"/>
        </w:numPr>
        <w:ind w:left="720" w:hanging="36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Central European University - Democracy Institute</w:t>
      </w:r>
    </w:p>
    <w:p w:rsidR="00000000" w:rsidDel="00000000" w:rsidP="00000000" w:rsidRDefault="00000000" w:rsidRPr="00000000" w14:paraId="0000000F">
      <w:pPr>
        <w:numPr>
          <w:ilvl w:val="0"/>
          <w:numId w:val="1"/>
        </w:numPr>
        <w:ind w:left="720" w:hanging="36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Milestone Institute</w:t>
      </w:r>
    </w:p>
    <w:p w:rsidR="00000000" w:rsidDel="00000000" w:rsidP="00000000" w:rsidRDefault="00000000" w:rsidRPr="00000000" w14:paraId="00000010">
      <w:pPr>
        <w:numPr>
          <w:ilvl w:val="0"/>
          <w:numId w:val="1"/>
        </w:numPr>
        <w:ind w:left="720" w:hanging="36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European Youth Centre</w:t>
      </w:r>
    </w:p>
    <w:p w:rsidR="00000000" w:rsidDel="00000000" w:rsidP="00000000" w:rsidRDefault="00000000" w:rsidRPr="00000000" w14:paraId="00000011">
      <w:pPr>
        <w:numPr>
          <w:ilvl w:val="0"/>
          <w:numId w:val="1"/>
        </w:numPr>
        <w:ind w:left="720" w:hanging="36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EP Liaison Office</w:t>
      </w:r>
    </w:p>
    <w:p w:rsidR="00000000" w:rsidDel="00000000" w:rsidP="00000000" w:rsidRDefault="00000000" w:rsidRPr="00000000" w14:paraId="00000012">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Dinner:</w:t>
      </w:r>
    </w:p>
    <w:p w:rsidR="00000000" w:rsidDel="00000000" w:rsidP="00000000" w:rsidRDefault="00000000" w:rsidRPr="00000000" w14:paraId="00000014">
      <w:pPr>
        <w:jc w:val="center"/>
        <w:rPr>
          <w:rFonts w:ascii="Proxima Nova" w:cs="Proxima Nova" w:eastAsia="Proxima Nova" w:hAnsi="Proxima Nova"/>
          <w:color w:val="1155cc"/>
          <w:sz w:val="20"/>
          <w:szCs w:val="20"/>
          <w:highlight w:val="white"/>
          <w:u w:val="single"/>
        </w:rPr>
      </w:pPr>
      <w:hyperlink r:id="rId6">
        <w:r w:rsidDel="00000000" w:rsidR="00000000" w:rsidRPr="00000000">
          <w:rPr>
            <w:rFonts w:ascii="Proxima Nova" w:cs="Proxima Nova" w:eastAsia="Proxima Nova" w:hAnsi="Proxima Nova"/>
            <w:color w:val="1155cc"/>
            <w:sz w:val="20"/>
            <w:szCs w:val="20"/>
            <w:highlight w:val="white"/>
            <w:u w:val="single"/>
            <w:rtl w:val="0"/>
          </w:rPr>
          <w:t xml:space="preserve">MADHOUSE</w:t>
        </w:r>
      </w:hyperlink>
      <w:r w:rsidDel="00000000" w:rsidR="00000000" w:rsidRPr="00000000">
        <w:rPr>
          <w:rtl w:val="0"/>
        </w:rPr>
      </w:r>
    </w:p>
    <w:p w:rsidR="00000000" w:rsidDel="00000000" w:rsidP="00000000" w:rsidRDefault="00000000" w:rsidRPr="00000000" w14:paraId="00000015">
      <w:pPr>
        <w:shd w:fill="ffffff" w:val="clear"/>
        <w:jc w:val="center"/>
        <w:rPr>
          <w:rFonts w:ascii="Proxima Nova" w:cs="Proxima Nova" w:eastAsia="Proxima Nova" w:hAnsi="Proxima Nova"/>
          <w:color w:val="1155cc"/>
          <w:sz w:val="20"/>
          <w:szCs w:val="20"/>
          <w:u w:val="single"/>
        </w:rPr>
      </w:pPr>
      <w:hyperlink r:id="rId7">
        <w:r w:rsidDel="00000000" w:rsidR="00000000" w:rsidRPr="00000000">
          <w:rPr>
            <w:rFonts w:ascii="Proxima Nova" w:cs="Proxima Nova" w:eastAsia="Proxima Nova" w:hAnsi="Proxima Nova"/>
            <w:color w:val="1155cc"/>
            <w:sz w:val="20"/>
            <w:szCs w:val="20"/>
            <w:u w:val="single"/>
            <w:rtl w:val="0"/>
          </w:rPr>
          <w:t xml:space="preserve">MOST BISZTRÓ</w:t>
        </w:r>
      </w:hyperlink>
      <w:r w:rsidDel="00000000" w:rsidR="00000000" w:rsidRPr="00000000">
        <w:rPr>
          <w:rtl w:val="0"/>
        </w:rPr>
      </w:r>
    </w:p>
    <w:p w:rsidR="00000000" w:rsidDel="00000000" w:rsidP="00000000" w:rsidRDefault="00000000" w:rsidRPr="00000000" w14:paraId="00000016">
      <w:pPr>
        <w:shd w:fill="ffffff" w:val="clear"/>
        <w:jc w:val="center"/>
        <w:rPr>
          <w:rFonts w:ascii="Proxima Nova" w:cs="Proxima Nova" w:eastAsia="Proxima Nova" w:hAnsi="Proxima Nova"/>
          <w:color w:val="1155cc"/>
          <w:u w:val="single"/>
        </w:rPr>
      </w:pPr>
      <w:hyperlink r:id="rId8">
        <w:r w:rsidDel="00000000" w:rsidR="00000000" w:rsidRPr="00000000">
          <w:rPr>
            <w:rFonts w:ascii="Proxima Nova" w:cs="Proxima Nova" w:eastAsia="Proxima Nova" w:hAnsi="Proxima Nova"/>
            <w:color w:val="1155cc"/>
            <w:u w:val="single"/>
            <w:rtl w:val="0"/>
          </w:rPr>
          <w:t xml:space="preserve">FATMAMA</w:t>
        </w:r>
      </w:hyperlink>
      <w:r w:rsidDel="00000000" w:rsidR="00000000" w:rsidRPr="00000000">
        <w:rPr>
          <w:rtl w:val="0"/>
        </w:rPr>
      </w:r>
    </w:p>
    <w:p w:rsidR="00000000" w:rsidDel="00000000" w:rsidP="00000000" w:rsidRDefault="00000000" w:rsidRPr="00000000" w14:paraId="00000017">
      <w:pPr>
        <w:shd w:fill="ffffff" w:val="clear"/>
        <w:jc w:val="center"/>
        <w:rPr>
          <w:rFonts w:ascii="Proxima Nova" w:cs="Proxima Nova" w:eastAsia="Proxima Nova" w:hAnsi="Proxima Nova"/>
          <w:color w:val="222222"/>
        </w:rPr>
      </w:pPr>
      <w:hyperlink r:id="rId9">
        <w:r w:rsidDel="00000000" w:rsidR="00000000" w:rsidRPr="00000000">
          <w:rPr>
            <w:rFonts w:ascii="Proxima Nova" w:cs="Proxima Nova" w:eastAsia="Proxima Nova" w:hAnsi="Proxima Nova"/>
            <w:color w:val="1155cc"/>
            <w:u w:val="single"/>
            <w:rtl w:val="0"/>
          </w:rPr>
          <w:t xml:space="preserve">ARAZ Étterem</w:t>
        </w:r>
      </w:hyperlink>
      <w:r w:rsidDel="00000000" w:rsidR="00000000" w:rsidRPr="00000000">
        <w:rPr>
          <w:rtl w:val="0"/>
        </w:rPr>
      </w:r>
    </w:p>
    <w:p w:rsidR="00000000" w:rsidDel="00000000" w:rsidP="00000000" w:rsidRDefault="00000000" w:rsidRPr="00000000" w14:paraId="00000018">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lunches:</w:t>
      </w:r>
    </w:p>
    <w:p w:rsidR="00000000" w:rsidDel="00000000" w:rsidP="00000000" w:rsidRDefault="00000000" w:rsidRPr="00000000" w14:paraId="00000019">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A">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GURU Catering</w:t>
      </w:r>
      <w:r w:rsidDel="00000000" w:rsidR="00000000" w:rsidRPr="00000000">
        <w:rPr>
          <w:rtl w:val="0"/>
        </w:rPr>
      </w:r>
    </w:p>
    <w:p w:rsidR="00000000" w:rsidDel="00000000" w:rsidP="00000000" w:rsidRDefault="00000000" w:rsidRPr="00000000" w14:paraId="0000001B">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C">
      <w:pPr>
        <w:pStyle w:val="Subtitle"/>
        <w:jc w:val="both"/>
        <w:rPr>
          <w:rFonts w:ascii="Proxima Nova" w:cs="Proxima Nova" w:eastAsia="Proxima Nova" w:hAnsi="Proxima Nova"/>
          <w:color w:val="00ff00"/>
        </w:rPr>
      </w:pPr>
      <w:bookmarkStart w:colFirst="0" w:colLast="0" w:name="_7uvm44atf6lg" w:id="2"/>
      <w:bookmarkEnd w:id="2"/>
      <w:r w:rsidDel="00000000" w:rsidR="00000000" w:rsidRPr="00000000">
        <w:rPr>
          <w:rFonts w:ascii="Proxima Nova" w:cs="Proxima Nova" w:eastAsia="Proxima Nova" w:hAnsi="Proxima Nova"/>
          <w:color w:val="00ff00"/>
          <w:rtl w:val="0"/>
        </w:rPr>
        <w:t xml:space="preserve">SOCIAL PROGRAMME Saturday evening </w:t>
      </w:r>
    </w:p>
    <w:p w:rsidR="00000000" w:rsidDel="00000000" w:rsidP="00000000" w:rsidRDefault="00000000" w:rsidRPr="00000000" w14:paraId="0000001D">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EU Democracy Drinks and PARTY + city hunting</w:t>
      </w:r>
    </w:p>
    <w:p w:rsidR="00000000" w:rsidDel="00000000" w:rsidP="00000000" w:rsidRDefault="00000000" w:rsidRPr="00000000" w14:paraId="0000001E">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Since autumn 2023 we have started an initiative based on the well-known “Democracy Drinks”. With an EU focus, we organise these get-togethers to give the youth a chance to discuss and debate European topics in an informal setting. During the MEET training in Budapest, we launched this project with great success, and we plan to continue organising further events. </w:t>
      </w:r>
    </w:p>
    <w:p w:rsidR="00000000" w:rsidDel="00000000" w:rsidP="00000000" w:rsidRDefault="00000000" w:rsidRPr="00000000" w14:paraId="0000001F">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the debate, we would organise a “city hunt” where participants divided into groups racing against each other would have to solve numerous riddles related to the topic of democracy while visiting the highlights of the city and getting acquainted, among others, with the famous ruin pub culture. Everyone who can pronounce “egészségedre” properly, gets a free shot. 😀</w:t>
      </w:r>
    </w:p>
    <w:p w:rsidR="00000000" w:rsidDel="00000000" w:rsidP="00000000" w:rsidRDefault="00000000" w:rsidRPr="00000000" w14:paraId="00000021">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2">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to crown the night, we will take the group to the well-known INSTANT party complexum, to give them the full Budapest experience.</w:t>
      </w:r>
    </w:p>
    <w:p w:rsidR="00000000" w:rsidDel="00000000" w:rsidP="00000000" w:rsidRDefault="00000000" w:rsidRPr="00000000" w14:paraId="00000023">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pStyle w:val="Subtitle"/>
        <w:jc w:val="both"/>
        <w:rPr>
          <w:rFonts w:ascii="Proxima Nova" w:cs="Proxima Nova" w:eastAsia="Proxima Nova" w:hAnsi="Proxima Nova"/>
          <w:color w:val="00ff00"/>
        </w:rPr>
      </w:pPr>
      <w:bookmarkStart w:colFirst="0" w:colLast="0" w:name="_ggovlgrnpuiw" w:id="3"/>
      <w:bookmarkEnd w:id="3"/>
      <w:r w:rsidDel="00000000" w:rsidR="00000000" w:rsidRPr="00000000">
        <w:rPr>
          <w:rFonts w:ascii="Proxima Nova" w:cs="Proxima Nova" w:eastAsia="Proxima Nova" w:hAnsi="Proxima Nova"/>
          <w:color w:val="00ff00"/>
          <w:rtl w:val="0"/>
        </w:rPr>
        <w:t xml:space="preserve">Travel Options</w:t>
      </w:r>
    </w:p>
    <w:p w:rsidR="00000000" w:rsidDel="00000000" w:rsidP="00000000" w:rsidRDefault="00000000" w:rsidRPr="00000000" w14:paraId="00000026">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Budapest is very easily accessible from all around Europe. We have the Budapest Liszt Ferenc International Airport which hosts many Budget Airlines (e.g., Ryanair, Wizzair), making it a cheap tourist destination as well. </w:t>
      </w:r>
    </w:p>
    <w:p w:rsidR="00000000" w:rsidDel="00000000" w:rsidP="00000000" w:rsidRDefault="00000000" w:rsidRPr="00000000" w14:paraId="00000027">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Our 3 train stations (Nyugati, Déli and Keleti) and numerous long-distance coach stations (e.g., Népliget) also allow for green travel opportunities with train, Flixbus, etc.</w:t>
      </w:r>
    </w:p>
    <w:p w:rsidR="00000000" w:rsidDel="00000000" w:rsidP="00000000" w:rsidRDefault="00000000" w:rsidRPr="00000000" w14:paraId="00000028">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9">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A">
      <w:pPr>
        <w:pStyle w:val="Subtitle"/>
        <w:jc w:val="both"/>
        <w:rPr>
          <w:rFonts w:ascii="Proxima Nova" w:cs="Proxima Nova" w:eastAsia="Proxima Nova" w:hAnsi="Proxima Nova"/>
          <w:color w:val="00ff00"/>
        </w:rPr>
      </w:pPr>
      <w:bookmarkStart w:colFirst="0" w:colLast="0" w:name="_h4qh8td9k8s" w:id="4"/>
      <w:bookmarkEnd w:id="4"/>
      <w:r w:rsidDel="00000000" w:rsidR="00000000" w:rsidRPr="00000000">
        <w:rPr>
          <w:rFonts w:ascii="Proxima Nova" w:cs="Proxima Nova" w:eastAsia="Proxima Nova" w:hAnsi="Proxima Nova"/>
          <w:color w:val="00ff00"/>
          <w:rtl w:val="0"/>
        </w:rPr>
        <w:t xml:space="preserve">Options for Co-Funding</w:t>
      </w:r>
    </w:p>
    <w:p w:rsidR="00000000" w:rsidDel="00000000" w:rsidP="00000000" w:rsidRDefault="00000000" w:rsidRPr="00000000" w14:paraId="0000002B">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Unfortunately, JEF Hungary’s co-funding options are very limited as we have a yearly budget of under 500 euros. We have other funding through the Check’Europe project but we doubt that can be used for this. If the participants can take part in an activity outside of the FC’s agenda, then it may be an option.</w:t>
      </w:r>
    </w:p>
    <w:p w:rsidR="00000000" w:rsidDel="00000000" w:rsidP="00000000" w:rsidRDefault="00000000" w:rsidRPr="00000000" w14:paraId="0000002C">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D">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However, we have some partners in Hungary (Europe Society, Europa House, CEU), who might be able to provide some funding and contribute to the expenses under certain conditions. Once we acquire legal personality, we could also apply to the European Youth Foundation. </w:t>
      </w:r>
    </w:p>
    <w:p w:rsidR="00000000" w:rsidDel="00000000" w:rsidP="00000000" w:rsidRDefault="00000000" w:rsidRPr="00000000" w14:paraId="0000002E">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0">
      <w:pPr>
        <w:pStyle w:val="Subtitle"/>
        <w:jc w:val="both"/>
        <w:rPr>
          <w:rFonts w:ascii="Proxima Nova" w:cs="Proxima Nova" w:eastAsia="Proxima Nova" w:hAnsi="Proxima Nova"/>
          <w:color w:val="00ff00"/>
        </w:rPr>
      </w:pPr>
      <w:bookmarkStart w:colFirst="0" w:colLast="0" w:name="_hp1v692ppxqs" w:id="5"/>
      <w:bookmarkEnd w:id="5"/>
      <w:r w:rsidDel="00000000" w:rsidR="00000000" w:rsidRPr="00000000">
        <w:rPr>
          <w:rFonts w:ascii="Proxima Nova" w:cs="Proxima Nova" w:eastAsia="Proxima Nova" w:hAnsi="Proxima Nova"/>
          <w:color w:val="00ff00"/>
          <w:rtl w:val="0"/>
        </w:rPr>
        <w:t xml:space="preserve">Provisional Budget</w:t>
      </w:r>
    </w:p>
    <w:p w:rsidR="00000000" w:rsidDel="00000000" w:rsidP="00000000" w:rsidRDefault="00000000" w:rsidRPr="00000000" w14:paraId="00000031">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our experience and estimations, around EUR 30,000.00 (Thirty Thousand Euros) would be reasonable. This amount is </w:t>
      </w:r>
      <w:r w:rsidDel="00000000" w:rsidR="00000000" w:rsidRPr="00000000">
        <w:rPr>
          <w:rFonts w:ascii="Proxima Nova" w:cs="Proxima Nova" w:eastAsia="Proxima Nova" w:hAnsi="Proxima Nova"/>
          <w:i w:val="1"/>
          <w:rtl w:val="0"/>
        </w:rPr>
        <w:t xml:space="preserve">without </w:t>
      </w:r>
      <w:r w:rsidDel="00000000" w:rsidR="00000000" w:rsidRPr="00000000">
        <w:rPr>
          <w:rFonts w:ascii="Proxima Nova" w:cs="Proxima Nova" w:eastAsia="Proxima Nova" w:hAnsi="Proxima Nova"/>
          <w:rtl w:val="0"/>
        </w:rPr>
        <w:t xml:space="preserve">any potential travel cost reimbursement. </w:t>
      </w:r>
    </w:p>
    <w:p w:rsidR="00000000" w:rsidDel="00000000" w:rsidP="00000000" w:rsidRDefault="00000000" w:rsidRPr="00000000" w14:paraId="00000032">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Venue booking is around EUR 2,000.00, accommodation for 100 people for 2 nights in a hostel in the centre is around EUR 15,000.00.</w:t>
      </w:r>
    </w:p>
    <w:p w:rsidR="00000000" w:rsidDel="00000000" w:rsidP="00000000" w:rsidRDefault="00000000" w:rsidRPr="00000000" w14:paraId="00000033">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Catering and dinner for 3 lunches, and 2 dinners goes for around EUR 8,000.00.</w:t>
      </w:r>
    </w:p>
    <w:p w:rsidR="00000000" w:rsidDel="00000000" w:rsidP="00000000" w:rsidRDefault="00000000" w:rsidRPr="00000000" w14:paraId="00000034">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the equipment, the Saturday activity, and for any additional unforeseen expenses we allocate ~EUR 5,000.00.</w:t>
      </w:r>
    </w:p>
    <w:p w:rsidR="00000000" w:rsidDel="00000000" w:rsidP="00000000" w:rsidRDefault="00000000" w:rsidRPr="00000000" w14:paraId="00000035">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total, this brings it to EUR 30,000.00</w:t>
      </w:r>
    </w:p>
    <w:p w:rsidR="00000000" w:rsidDel="00000000" w:rsidP="00000000" w:rsidRDefault="00000000" w:rsidRPr="00000000" w14:paraId="00000036">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7">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8">
      <w:pPr>
        <w:pStyle w:val="Subtitle"/>
        <w:jc w:val="both"/>
        <w:rPr>
          <w:rFonts w:ascii="Proxima Nova" w:cs="Proxima Nova" w:eastAsia="Proxima Nova" w:hAnsi="Proxima Nova"/>
          <w:color w:val="00ff00"/>
        </w:rPr>
      </w:pPr>
      <w:bookmarkStart w:colFirst="0" w:colLast="0" w:name="_b3b4k2mpg1p3" w:id="6"/>
      <w:bookmarkEnd w:id="6"/>
      <w:r w:rsidDel="00000000" w:rsidR="00000000" w:rsidRPr="00000000">
        <w:rPr>
          <w:rFonts w:ascii="Proxima Nova" w:cs="Proxima Nova" w:eastAsia="Proxima Nova" w:hAnsi="Proxima Nova"/>
          <w:color w:val="00ff00"/>
          <w:rtl w:val="0"/>
        </w:rPr>
        <w:t xml:space="preserve">Risk Assessment</w:t>
      </w:r>
    </w:p>
    <w:p w:rsidR="00000000" w:rsidDel="00000000" w:rsidP="00000000" w:rsidRDefault="00000000" w:rsidRPr="00000000" w14:paraId="00000039">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general, we believe that our proposal to host the 2024 Autumn FC in Budapest is a great opportunity with a low level of substantial risks involved. </w:t>
      </w:r>
    </w:p>
    <w:p w:rsidR="00000000" w:rsidDel="00000000" w:rsidP="00000000" w:rsidRDefault="00000000" w:rsidRPr="00000000" w14:paraId="0000003A">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Travel to Hungary is unrestricted, and the venues we would reserve would be under contractual obligation to make sure their facilities are available during the desired period. </w:t>
      </w:r>
    </w:p>
    <w:p w:rsidR="00000000" w:rsidDel="00000000" w:rsidP="00000000" w:rsidRDefault="00000000" w:rsidRPr="00000000" w14:paraId="0000003B">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Given the general backlash against federalism in Hungary we might face certain difficulties, but as there is no substantial marketing and promotion involved, we doubt that it would reach wider communities or that it would have any risks stemming from potential verbal, online, or physical abuse. </w:t>
      </w:r>
    </w:p>
    <w:p w:rsidR="00000000" w:rsidDel="00000000" w:rsidP="00000000" w:rsidRDefault="00000000" w:rsidRPr="00000000" w14:paraId="0000003C">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Our experience in realising local and international events (workshops, debates, embassy visits, festival outreach) provides the necessary knowledge and capacity to undertake the organisation of the JEF Federal Committee in Autumn 2024. </w:t>
      </w:r>
    </w:p>
    <w:p w:rsidR="00000000" w:rsidDel="00000000" w:rsidP="00000000" w:rsidRDefault="00000000" w:rsidRPr="00000000" w14:paraId="0000003D">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past years we also gained experience handling and documenting large projects involving substantial financing, which reduces, if not eradicated, the risk of any kind of financial mismanagement. As a partner in the Check’Europe project, we also have strict reporting and administrative responsibilities, which we take very seriously, and which has taught us how to deal with large projects and events.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az.hu/?gclid=Cj0KCQjw-pyqBhDmARIsAKd9XINKzBd1n8J41Z2l2c70q76nSFFq1pZSbpQeJVsDQHAtCHCQwHT4fkUaAm2dEALw_wcB" TargetMode="External"/><Relationship Id="rId5" Type="http://schemas.openxmlformats.org/officeDocument/2006/relationships/styles" Target="styles.xml"/><Relationship Id="rId6" Type="http://schemas.openxmlformats.org/officeDocument/2006/relationships/hyperlink" Target="https://madhousebudapest.hu/en/menu/" TargetMode="External"/><Relationship Id="rId7" Type="http://schemas.openxmlformats.org/officeDocument/2006/relationships/hyperlink" Target="https://www.google.com/maps/place/Most+Bisztr%C3%B3/@47.5040551,19.054228,17z/data=!3m1!4b1!4m6!3m5!1s0x4741dc6c965aecfb:0xe4b6f416f36165f4!8m2!3d47.5040551!4d19.0568029!16s%2Fg%2F1pp2x8z6r" TargetMode="External"/><Relationship Id="rId8" Type="http://schemas.openxmlformats.org/officeDocument/2006/relationships/hyperlink" Target="https://fatmama.hu/menu/#_gallery-45-225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